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16B2" w:rsidRPr="00D616B2" w:rsidRDefault="00D616B2" w:rsidP="00D616B2">
      <w:pPr>
        <w:spacing w:before="100" w:beforeAutospacing="1" w:after="100" w:afterAutospacing="1" w:line="240" w:lineRule="auto"/>
        <w:jc w:val="center"/>
        <w:outlineLvl w:val="2"/>
        <w:rPr>
          <w:rFonts w:ascii="Times New Roman" w:eastAsia="Times New Roman" w:hAnsi="Times New Roman" w:cs="Times New Roman"/>
          <w:b/>
          <w:bCs/>
          <w:sz w:val="32"/>
          <w:szCs w:val="32"/>
        </w:rPr>
      </w:pPr>
      <w:r w:rsidRPr="00D616B2">
        <w:rPr>
          <w:rFonts w:ascii="Times New Roman" w:hAnsi="Times New Roman" w:cs="Times New Roman"/>
          <w:b/>
          <w:sz w:val="32"/>
          <w:szCs w:val="32"/>
        </w:rPr>
        <w:t>Towards Sustainable Hill Ecosystems: Renewable Energy, Environmental Protection, and Disaster Resilience</w:t>
      </w:r>
    </w:p>
    <w:p w:rsidR="00D616B2" w:rsidRDefault="00D616B2" w:rsidP="00D616B2">
      <w:pPr>
        <w:spacing w:before="100" w:beforeAutospacing="1" w:after="100" w:afterAutospacing="1" w:line="240" w:lineRule="auto"/>
        <w:jc w:val="center"/>
        <w:outlineLvl w:val="0"/>
        <w:rPr>
          <w:rFonts w:ascii="Times New Roman" w:eastAsia="Times New Roman" w:hAnsi="Times New Roman" w:cs="Times New Roman"/>
          <w:b/>
          <w:bCs/>
          <w:kern w:val="36"/>
          <w:sz w:val="24"/>
          <w:szCs w:val="24"/>
        </w:rPr>
      </w:pPr>
      <w:proofErr w:type="spellStart"/>
      <w:r>
        <w:rPr>
          <w:rFonts w:ascii="Times New Roman" w:eastAsia="Times New Roman" w:hAnsi="Times New Roman" w:cs="Times New Roman"/>
          <w:b/>
          <w:bCs/>
          <w:kern w:val="36"/>
          <w:sz w:val="24"/>
          <w:szCs w:val="24"/>
        </w:rPr>
        <w:t>Durgesh</w:t>
      </w:r>
      <w:proofErr w:type="spellEnd"/>
      <w:r>
        <w:rPr>
          <w:rFonts w:ascii="Times New Roman" w:eastAsia="Times New Roman" w:hAnsi="Times New Roman" w:cs="Times New Roman"/>
          <w:b/>
          <w:bCs/>
          <w:kern w:val="36"/>
          <w:sz w:val="24"/>
          <w:szCs w:val="24"/>
        </w:rPr>
        <w:t xml:space="preserve"> Kumar Tripathi</w:t>
      </w:r>
      <w:r w:rsidRPr="00657A15">
        <w:rPr>
          <w:rFonts w:ascii="Times New Roman" w:eastAsia="Times New Roman" w:hAnsi="Times New Roman" w:cs="Times New Roman"/>
          <w:b/>
          <w:bCs/>
          <w:kern w:val="36"/>
          <w:sz w:val="24"/>
          <w:szCs w:val="24"/>
          <w:vertAlign w:val="superscript"/>
        </w:rPr>
        <w:t>1</w:t>
      </w:r>
    </w:p>
    <w:p w:rsidR="00D616B2" w:rsidRDefault="00D616B2" w:rsidP="00D616B2">
      <w:pPr>
        <w:spacing w:before="100" w:beforeAutospacing="1" w:after="100" w:afterAutospacing="1" w:line="240" w:lineRule="auto"/>
        <w:jc w:val="center"/>
        <w:outlineLvl w:val="0"/>
        <w:rPr>
          <w:rFonts w:ascii="Times New Roman" w:hAnsi="Times New Roman" w:cs="Times New Roman"/>
          <w:i/>
          <w:iCs/>
          <w:color w:val="000000" w:themeColor="text1"/>
          <w:sz w:val="24"/>
          <w:szCs w:val="24"/>
        </w:rPr>
      </w:pPr>
      <w:r w:rsidRPr="00657A15">
        <w:rPr>
          <w:rFonts w:ascii="Times New Roman" w:hAnsi="Times New Roman" w:cs="Times New Roman"/>
          <w:color w:val="000000" w:themeColor="text1"/>
          <w:sz w:val="24"/>
          <w:szCs w:val="24"/>
          <w:vertAlign w:val="superscript"/>
        </w:rPr>
        <w:t>1</w:t>
      </w:r>
      <w:r w:rsidRPr="00657A15">
        <w:rPr>
          <w:rFonts w:ascii="Times New Roman" w:hAnsi="Times New Roman" w:cs="Times New Roman"/>
          <w:i/>
          <w:iCs/>
          <w:color w:val="000000" w:themeColor="text1"/>
          <w:sz w:val="24"/>
          <w:szCs w:val="24"/>
        </w:rPr>
        <w:t xml:space="preserve">Department of Mechanical Engineering, </w:t>
      </w:r>
      <w:proofErr w:type="spellStart"/>
      <w:r>
        <w:rPr>
          <w:rFonts w:ascii="Times New Roman" w:hAnsi="Times New Roman" w:cs="Times New Roman"/>
          <w:i/>
          <w:iCs/>
          <w:color w:val="000000" w:themeColor="text1"/>
          <w:sz w:val="24"/>
          <w:szCs w:val="24"/>
        </w:rPr>
        <w:t>Ambalika</w:t>
      </w:r>
      <w:proofErr w:type="spellEnd"/>
      <w:r>
        <w:rPr>
          <w:rFonts w:ascii="Times New Roman" w:hAnsi="Times New Roman" w:cs="Times New Roman"/>
          <w:i/>
          <w:iCs/>
          <w:color w:val="000000" w:themeColor="text1"/>
          <w:sz w:val="24"/>
          <w:szCs w:val="24"/>
        </w:rPr>
        <w:t xml:space="preserve"> Institute of Technology and Management</w:t>
      </w:r>
      <w:r>
        <w:rPr>
          <w:rFonts w:ascii="Times New Roman" w:hAnsi="Times New Roman" w:cs="Times New Roman"/>
          <w:i/>
          <w:iCs/>
          <w:color w:val="000000" w:themeColor="text1"/>
          <w:sz w:val="24"/>
          <w:szCs w:val="24"/>
        </w:rPr>
        <w:t xml:space="preserve"> </w:t>
      </w:r>
      <w:proofErr w:type="spellStart"/>
      <w:r>
        <w:rPr>
          <w:rFonts w:ascii="Times New Roman" w:hAnsi="Times New Roman" w:cs="Times New Roman"/>
          <w:i/>
          <w:iCs/>
          <w:color w:val="000000" w:themeColor="text1"/>
          <w:sz w:val="24"/>
          <w:szCs w:val="24"/>
        </w:rPr>
        <w:t>Lucknow</w:t>
      </w:r>
      <w:proofErr w:type="spellEnd"/>
      <w:r>
        <w:rPr>
          <w:rFonts w:ascii="Times New Roman" w:hAnsi="Times New Roman" w:cs="Times New Roman"/>
          <w:i/>
          <w:iCs/>
          <w:color w:val="000000" w:themeColor="text1"/>
          <w:sz w:val="24"/>
          <w:szCs w:val="24"/>
        </w:rPr>
        <w:t>, Uttar Pradesh,</w:t>
      </w:r>
      <w:r w:rsidRPr="00657A15">
        <w:rPr>
          <w:rFonts w:ascii="Times New Roman" w:hAnsi="Times New Roman" w:cs="Times New Roman"/>
          <w:i/>
          <w:iCs/>
          <w:color w:val="000000" w:themeColor="text1"/>
          <w:sz w:val="24"/>
          <w:szCs w:val="24"/>
        </w:rPr>
        <w:t xml:space="preserve"> India</w:t>
      </w:r>
    </w:p>
    <w:p w:rsidR="00A549E3" w:rsidRPr="00657A15" w:rsidRDefault="00A549E3" w:rsidP="00D616B2">
      <w:pPr>
        <w:spacing w:before="100" w:beforeAutospacing="1" w:after="100" w:afterAutospacing="1" w:line="240" w:lineRule="auto"/>
        <w:jc w:val="center"/>
        <w:outlineLvl w:val="0"/>
        <w:rPr>
          <w:rFonts w:ascii="Times New Roman" w:eastAsia="Times New Roman" w:hAnsi="Times New Roman" w:cs="Times New Roman"/>
          <w:b/>
          <w:bCs/>
          <w:kern w:val="36"/>
          <w:sz w:val="24"/>
          <w:szCs w:val="24"/>
        </w:rPr>
      </w:pPr>
      <w:r>
        <w:rPr>
          <w:rFonts w:ascii="Times New Roman" w:hAnsi="Times New Roman" w:cs="Times New Roman"/>
          <w:i/>
          <w:iCs/>
          <w:color w:val="000000" w:themeColor="text1"/>
          <w:sz w:val="24"/>
          <w:szCs w:val="24"/>
        </w:rPr>
        <w:t>Email id- durgesh0092@gmail.com</w:t>
      </w:r>
    </w:p>
    <w:p w:rsidR="00D616B2" w:rsidRPr="00D616B2" w:rsidRDefault="00D616B2" w:rsidP="00A549E3">
      <w:pPr>
        <w:spacing w:before="100" w:beforeAutospacing="1" w:after="100" w:afterAutospacing="1"/>
        <w:jc w:val="both"/>
        <w:outlineLvl w:val="2"/>
        <w:rPr>
          <w:rFonts w:ascii="Times New Roman" w:eastAsia="Times New Roman" w:hAnsi="Times New Roman" w:cs="Times New Roman"/>
          <w:b/>
          <w:bCs/>
          <w:sz w:val="27"/>
          <w:szCs w:val="27"/>
        </w:rPr>
      </w:pPr>
      <w:bookmarkStart w:id="0" w:name="_GoBack"/>
      <w:bookmarkEnd w:id="0"/>
      <w:r w:rsidRPr="00D616B2">
        <w:rPr>
          <w:rFonts w:ascii="Times New Roman" w:eastAsia="Times New Roman" w:hAnsi="Times New Roman" w:cs="Times New Roman"/>
          <w:b/>
          <w:bCs/>
          <w:sz w:val="27"/>
          <w:szCs w:val="27"/>
        </w:rPr>
        <w:t>Abstract</w:t>
      </w:r>
    </w:p>
    <w:p w:rsidR="00D616B2" w:rsidRPr="00D616B2" w:rsidRDefault="00D616B2" w:rsidP="00A549E3">
      <w:pPr>
        <w:spacing w:before="100" w:beforeAutospacing="1" w:after="100" w:afterAutospacing="1"/>
        <w:jc w:val="both"/>
        <w:rPr>
          <w:rFonts w:ascii="Times New Roman" w:eastAsia="Times New Roman" w:hAnsi="Times New Roman" w:cs="Times New Roman"/>
          <w:sz w:val="24"/>
          <w:szCs w:val="24"/>
        </w:rPr>
      </w:pPr>
      <w:r w:rsidRPr="00D616B2">
        <w:rPr>
          <w:rFonts w:ascii="Times New Roman" w:eastAsia="Times New Roman" w:hAnsi="Times New Roman" w:cs="Times New Roman"/>
          <w:sz w:val="24"/>
          <w:szCs w:val="24"/>
        </w:rPr>
        <w:t>Hill ecosystems are among the most ecologically fragile and environmentally significant landscapes, providing essential ecosystem services such as freshwater resources, biodiversity conservation, climate regulation, and livelihood support for millions of people. However, these regions are increasingly threatened by climate change, deforestation, unsustainable land use, excessive dependence on fossil fuels, and natural disasters including landslides, floods, and soil erosion. Addressing these challenges requires an integrated approach that combines renewable energy development with environmental conservation and disaster risk reduction. This paper explores the potential of sustainable energy sources, including biomass, solar, micro-hydropower, and wind energy, to promote resilient and low-carbon development in hill regions. The study emphasizes biomass-based bioenergy as a promising solution for converting agricultural and forest residues into clean energy while minimizing waste, reducing greenhouse gas emissions, and supporting circular economy principles. In addition, the application of Life Cycle Assessment (LCA) and carbon footprint analysis is discussed as an effective framework for evaluating the environmental performance and sustainability of renewable energy systems. The paper further highlights the importance of ecosystem-based planning, community participation, and decentralized energy infrastructure in enhancing disaster preparedness and strengthening the adaptive capacity of vulnerable mountain communities. The integration of clean energy technologies with sustainable resource management can reduce environmental degradation, improve energy accessibility, and contribute to long-term ecological stability and human well-being. The proposed framework supports global climate action initiatives and aligns with the United Nations Sustainable Development Goals by promoting affordable clean energy, resilient infrastructure, environmental sustainability, and sustainable livelihoods for present and future generations living in hill ecosystems.</w:t>
      </w:r>
    </w:p>
    <w:p w:rsidR="00D616B2" w:rsidRPr="00D616B2" w:rsidRDefault="00D616B2" w:rsidP="00A549E3">
      <w:pPr>
        <w:spacing w:before="100" w:beforeAutospacing="1" w:after="100" w:afterAutospacing="1"/>
        <w:jc w:val="both"/>
        <w:rPr>
          <w:rFonts w:ascii="Times New Roman" w:eastAsia="Times New Roman" w:hAnsi="Times New Roman" w:cs="Times New Roman"/>
          <w:sz w:val="24"/>
          <w:szCs w:val="24"/>
        </w:rPr>
      </w:pPr>
      <w:r w:rsidRPr="00D616B2">
        <w:rPr>
          <w:rFonts w:ascii="Times New Roman" w:eastAsia="Times New Roman" w:hAnsi="Times New Roman" w:cs="Times New Roman"/>
          <w:b/>
          <w:bCs/>
          <w:sz w:val="24"/>
          <w:szCs w:val="24"/>
        </w:rPr>
        <w:t>Keywords:</w:t>
      </w:r>
      <w:r w:rsidRPr="00D616B2">
        <w:rPr>
          <w:rFonts w:ascii="Times New Roman" w:eastAsia="Times New Roman" w:hAnsi="Times New Roman" w:cs="Times New Roman"/>
          <w:sz w:val="24"/>
          <w:szCs w:val="24"/>
        </w:rPr>
        <w:t xml:space="preserve"> Hill Ecosystems; Renewable Energy; Environmental Sustainability; Disaster Resilience; Life Cycle Assessment; Climate Change.</w:t>
      </w:r>
    </w:p>
    <w:p w:rsidR="00731BB6" w:rsidRDefault="00731BB6"/>
    <w:sectPr w:rsidR="00731B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16B2"/>
    <w:rsid w:val="00731BB6"/>
    <w:rsid w:val="007541CE"/>
    <w:rsid w:val="00A549E3"/>
    <w:rsid w:val="00D61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D616B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D616B2"/>
    <w:rPr>
      <w:rFonts w:ascii="Times New Roman" w:eastAsia="Times New Roman" w:hAnsi="Times New Roman" w:cs="Times New Roman"/>
      <w:b/>
      <w:bCs/>
      <w:sz w:val="27"/>
      <w:szCs w:val="27"/>
    </w:rPr>
  </w:style>
  <w:style w:type="character" w:styleId="Strong">
    <w:name w:val="Strong"/>
    <w:basedOn w:val="DefaultParagraphFont"/>
    <w:uiPriority w:val="22"/>
    <w:qFormat/>
    <w:rsid w:val="00D616B2"/>
    <w:rPr>
      <w:b/>
      <w:bCs/>
    </w:rPr>
  </w:style>
  <w:style w:type="paragraph" w:styleId="NormalWeb">
    <w:name w:val="Normal (Web)"/>
    <w:basedOn w:val="Normal"/>
    <w:uiPriority w:val="99"/>
    <w:semiHidden/>
    <w:unhideWhenUsed/>
    <w:rsid w:val="00D616B2"/>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D616B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D616B2"/>
    <w:rPr>
      <w:rFonts w:ascii="Times New Roman" w:eastAsia="Times New Roman" w:hAnsi="Times New Roman" w:cs="Times New Roman"/>
      <w:b/>
      <w:bCs/>
      <w:sz w:val="27"/>
      <w:szCs w:val="27"/>
    </w:rPr>
  </w:style>
  <w:style w:type="character" w:styleId="Strong">
    <w:name w:val="Strong"/>
    <w:basedOn w:val="DefaultParagraphFont"/>
    <w:uiPriority w:val="22"/>
    <w:qFormat/>
    <w:rsid w:val="00D616B2"/>
    <w:rPr>
      <w:b/>
      <w:bCs/>
    </w:rPr>
  </w:style>
  <w:style w:type="paragraph" w:styleId="NormalWeb">
    <w:name w:val="Normal (Web)"/>
    <w:basedOn w:val="Normal"/>
    <w:uiPriority w:val="99"/>
    <w:semiHidden/>
    <w:unhideWhenUsed/>
    <w:rsid w:val="00D616B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9317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373</Words>
  <Characters>2130</Characters>
  <Application>Microsoft Office Word</Application>
  <DocSecurity>0</DocSecurity>
  <Lines>17</Lines>
  <Paragraphs>4</Paragraphs>
  <ScaleCrop>false</ScaleCrop>
  <Company/>
  <LinksUpToDate>false</LinksUpToDate>
  <CharactersWithSpaces>2499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3</cp:revision>
  <dcterms:created xsi:type="dcterms:W3CDTF">2026-06-22T09:58:00Z</dcterms:created>
  <dcterms:modified xsi:type="dcterms:W3CDTF">2026-06-22T10:05:00Z</dcterms:modified>
</cp:coreProperties>
</file>